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E3" w:rsidRPr="0082746C" w:rsidRDefault="00B451E3" w:rsidP="00B451E3">
      <w:pPr>
        <w:widowControl/>
        <w:shd w:val="clear" w:color="auto" w:fill="FFFFFF"/>
        <w:spacing w:line="52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82746C">
        <w:rPr>
          <w:rFonts w:ascii="华文中宋" w:eastAsia="华文中宋" w:hAnsi="华文中宋" w:cs="宋体" w:hint="eastAsia"/>
          <w:kern w:val="0"/>
          <w:sz w:val="44"/>
          <w:szCs w:val="44"/>
        </w:rPr>
        <w:t>菏泽市第三人民医院</w:t>
      </w:r>
    </w:p>
    <w:p w:rsidR="00B451E3" w:rsidRDefault="00B451E3" w:rsidP="00B451E3">
      <w:pPr>
        <w:widowControl/>
        <w:shd w:val="clear" w:color="auto" w:fill="FFFFFF"/>
        <w:spacing w:line="500" w:lineRule="exact"/>
        <w:jc w:val="center"/>
        <w:textAlignment w:val="baseline"/>
        <w:rPr>
          <w:rFonts w:ascii="华文中宋" w:eastAsia="华文中宋" w:hAnsi="华文中宋" w:cs="宋体"/>
          <w:kern w:val="0"/>
          <w:sz w:val="44"/>
          <w:szCs w:val="44"/>
        </w:rPr>
      </w:pPr>
      <w:r w:rsidRPr="0082746C">
        <w:rPr>
          <w:rFonts w:ascii="华文中宋" w:eastAsia="华文中宋" w:hAnsi="华文中宋" w:cs="宋体" w:hint="eastAsia"/>
          <w:kern w:val="0"/>
          <w:sz w:val="44"/>
          <w:szCs w:val="44"/>
        </w:rPr>
        <w:t>202</w:t>
      </w:r>
      <w:r w:rsidRPr="0082746C">
        <w:rPr>
          <w:rFonts w:ascii="华文中宋" w:eastAsia="华文中宋" w:hAnsi="华文中宋" w:cs="宋体"/>
          <w:kern w:val="0"/>
          <w:sz w:val="44"/>
          <w:szCs w:val="44"/>
        </w:rPr>
        <w:t>4</w:t>
      </w:r>
      <w:r w:rsidRPr="0082746C">
        <w:rPr>
          <w:rFonts w:ascii="华文中宋" w:eastAsia="华文中宋" w:hAnsi="华文中宋" w:cs="宋体" w:hint="eastAsia"/>
          <w:kern w:val="0"/>
          <w:sz w:val="44"/>
          <w:szCs w:val="44"/>
        </w:rPr>
        <w:t>年补充招聘合同制工作人员</w:t>
      </w:r>
    </w:p>
    <w:p w:rsidR="007B0BC7" w:rsidRPr="007B0BC7" w:rsidRDefault="007B0BC7" w:rsidP="00B451E3">
      <w:pPr>
        <w:widowControl/>
        <w:shd w:val="clear" w:color="auto" w:fill="FFFFFF"/>
        <w:spacing w:line="500" w:lineRule="exact"/>
        <w:jc w:val="center"/>
        <w:textAlignment w:val="baseline"/>
        <w:rPr>
          <w:rFonts w:ascii="华文中宋" w:eastAsia="华文中宋" w:hAnsi="华文中宋" w:cs="宋体"/>
          <w:bCs/>
          <w:kern w:val="0"/>
          <w:sz w:val="44"/>
          <w:szCs w:val="44"/>
        </w:rPr>
      </w:pPr>
      <w:r w:rsidRPr="007B0BC7">
        <w:rPr>
          <w:rFonts w:ascii="华文中宋" w:eastAsia="华文中宋" w:hAnsi="华文中宋" w:cs="宋体" w:hint="eastAsia"/>
          <w:bCs/>
          <w:kern w:val="0"/>
          <w:sz w:val="44"/>
          <w:szCs w:val="44"/>
        </w:rPr>
        <w:t>进入面试范围人选公示 </w:t>
      </w:r>
    </w:p>
    <w:p w:rsidR="007B0BC7" w:rsidRPr="007B0BC7" w:rsidRDefault="007B0BC7" w:rsidP="007B0BC7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b/>
          <w:bCs/>
          <w:color w:val="0AA1A7"/>
          <w:kern w:val="0"/>
          <w:sz w:val="33"/>
          <w:szCs w:val="33"/>
        </w:rPr>
      </w:pPr>
    </w:p>
    <w:p w:rsidR="007B0BC7" w:rsidRPr="00252800" w:rsidRDefault="00B451E3" w:rsidP="00B451E3">
      <w:pPr>
        <w:widowControl/>
        <w:shd w:val="clear" w:color="auto" w:fill="FFFFFF"/>
        <w:spacing w:line="540" w:lineRule="exact"/>
        <w:ind w:firstLine="640"/>
        <w:textAlignment w:val="baseline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 w:rsidRPr="0082746C">
        <w:rPr>
          <w:rFonts w:ascii="仿宋" w:eastAsia="仿宋" w:hAnsi="仿宋" w:cs="宋体" w:hint="eastAsia"/>
          <w:kern w:val="0"/>
          <w:sz w:val="32"/>
          <w:szCs w:val="32"/>
        </w:rPr>
        <w:t>根据《菏泽市第三人民医院2</w:t>
      </w:r>
      <w:r w:rsidRPr="0082746C">
        <w:rPr>
          <w:rFonts w:ascii="仿宋" w:eastAsia="仿宋" w:hAnsi="仿宋" w:cs="宋体"/>
          <w:kern w:val="0"/>
          <w:sz w:val="32"/>
          <w:szCs w:val="32"/>
        </w:rPr>
        <w:t>024</w:t>
      </w:r>
      <w:r w:rsidRPr="0082746C">
        <w:rPr>
          <w:rFonts w:ascii="仿宋" w:eastAsia="仿宋" w:hAnsi="仿宋" w:cs="宋体" w:hint="eastAsia"/>
          <w:kern w:val="0"/>
          <w:sz w:val="32"/>
          <w:szCs w:val="32"/>
        </w:rPr>
        <w:t>年补充招聘合同制工作人员公告》要求，</w:t>
      </w:r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从达到笔试合格分数线的应聘人员中，根据招聘计划和笔试成绩由高分到低分按</w:t>
      </w:r>
      <w:r w:rsidRPr="0005524C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1：3的比例</w:t>
      </w:r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确定面试人选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最后一名成绩相同者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，全部进入面试。</w:t>
      </w:r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达不到比例的可按</w:t>
      </w:r>
      <w:proofErr w:type="gramStart"/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照实有</w:t>
      </w:r>
      <w:proofErr w:type="gramEnd"/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达到笔试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合格</w:t>
      </w:r>
      <w:r w:rsidRPr="000D6616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分数线人数确定面试人选。</w:t>
      </w:r>
      <w:r w:rsidR="007B0BC7" w:rsidRPr="007B0BC7"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现将进入面试范围人选予以公示。</w:t>
      </w:r>
    </w:p>
    <w:p w:rsidR="007B0BC7" w:rsidRPr="007B0BC7" w:rsidRDefault="00252800" w:rsidP="00252800">
      <w:pPr>
        <w:widowControl/>
        <w:shd w:val="clear" w:color="auto" w:fill="FFFFFF"/>
        <w:spacing w:line="540" w:lineRule="exact"/>
        <w:ind w:firstLine="640"/>
        <w:textAlignment w:val="baseline"/>
        <w:rPr>
          <w:rFonts w:ascii="微软雅黑" w:eastAsia="微软雅黑" w:hAnsi="微软雅黑" w:cs="宋体"/>
          <w:color w:val="434343"/>
          <w:kern w:val="0"/>
          <w:sz w:val="36"/>
          <w:szCs w:val="36"/>
        </w:rPr>
      </w:pPr>
      <w:r w:rsidRPr="00252800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附：</w:t>
      </w:r>
      <w:r w:rsidR="00B451E3" w:rsidRPr="0082746C">
        <w:rPr>
          <w:rFonts w:ascii="仿宋" w:eastAsia="仿宋" w:hAnsi="仿宋" w:cs="宋体" w:hint="eastAsia"/>
          <w:kern w:val="0"/>
          <w:sz w:val="32"/>
          <w:szCs w:val="32"/>
        </w:rPr>
        <w:t>菏泽市第三人民医院2</w:t>
      </w:r>
      <w:r w:rsidR="00B451E3" w:rsidRPr="0082746C">
        <w:rPr>
          <w:rFonts w:ascii="仿宋" w:eastAsia="仿宋" w:hAnsi="仿宋" w:cs="宋体"/>
          <w:kern w:val="0"/>
          <w:sz w:val="32"/>
          <w:szCs w:val="32"/>
        </w:rPr>
        <w:t>024</w:t>
      </w:r>
      <w:r w:rsidR="00B451E3" w:rsidRPr="0082746C">
        <w:rPr>
          <w:rFonts w:ascii="仿宋" w:eastAsia="仿宋" w:hAnsi="仿宋" w:cs="宋体" w:hint="eastAsia"/>
          <w:kern w:val="0"/>
          <w:sz w:val="32"/>
          <w:szCs w:val="32"/>
        </w:rPr>
        <w:t>年补充招聘合同制工作人员</w:t>
      </w:r>
      <w:r w:rsidRPr="00252800">
        <w:rPr>
          <w:rFonts w:ascii="华文仿宋" w:eastAsia="华文仿宋" w:hAnsi="华文仿宋" w:cs="宋体" w:hint="eastAsia"/>
          <w:kern w:val="0"/>
          <w:sz w:val="32"/>
          <w:szCs w:val="32"/>
        </w:rPr>
        <w:t>进入面试人员名单</w:t>
      </w:r>
    </w:p>
    <w:p w:rsidR="007B0BC7" w:rsidRPr="007B0BC7" w:rsidRDefault="007B0BC7" w:rsidP="007B0BC7">
      <w:pPr>
        <w:widowControl/>
        <w:shd w:val="clear" w:color="auto" w:fill="FFFFFF"/>
        <w:spacing w:line="400" w:lineRule="atLeast"/>
        <w:ind w:firstLine="672"/>
        <w:jc w:val="left"/>
        <w:textAlignment w:val="baseline"/>
        <w:rPr>
          <w:rFonts w:ascii="微软雅黑" w:eastAsia="微软雅黑" w:hAnsi="微软雅黑" w:cs="宋体"/>
          <w:color w:val="434343"/>
          <w:spacing w:val="30"/>
          <w:kern w:val="0"/>
          <w:sz w:val="36"/>
          <w:szCs w:val="36"/>
        </w:rPr>
      </w:pPr>
      <w:r w:rsidRPr="007B0BC7">
        <w:rPr>
          <w:rFonts w:ascii="Calibri" w:eastAsia="仿宋_GB2312" w:hAnsi="Calibri" w:cs="Calibri"/>
          <w:color w:val="434343"/>
          <w:spacing w:val="30"/>
          <w:kern w:val="0"/>
          <w:sz w:val="32"/>
          <w:szCs w:val="32"/>
        </w:rPr>
        <w:t>  </w:t>
      </w:r>
    </w:p>
    <w:p w:rsidR="007B0BC7" w:rsidRPr="007B0BC7" w:rsidRDefault="007B0BC7" w:rsidP="007B0BC7">
      <w:pPr>
        <w:widowControl/>
        <w:shd w:val="clear" w:color="auto" w:fill="FFFFFF"/>
        <w:spacing w:line="400" w:lineRule="atLeast"/>
        <w:ind w:firstLine="4800"/>
        <w:jc w:val="left"/>
        <w:textAlignment w:val="baseline"/>
        <w:rPr>
          <w:rFonts w:ascii="微软雅黑" w:eastAsia="微软雅黑" w:hAnsi="微软雅黑" w:cs="宋体"/>
          <w:color w:val="434343"/>
          <w:spacing w:val="30"/>
          <w:kern w:val="0"/>
          <w:sz w:val="36"/>
          <w:szCs w:val="36"/>
        </w:rPr>
      </w:pP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菏泽市第三人民医院</w:t>
      </w:r>
    </w:p>
    <w:p w:rsidR="00004CCE" w:rsidRPr="007B0BC7" w:rsidRDefault="007B0BC7" w:rsidP="00252800">
      <w:pPr>
        <w:widowControl/>
        <w:shd w:val="clear" w:color="auto" w:fill="FFFFFF"/>
        <w:spacing w:line="400" w:lineRule="atLeast"/>
        <w:ind w:firstLine="4960"/>
        <w:jc w:val="left"/>
        <w:textAlignment w:val="baseline"/>
      </w:pP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202</w:t>
      </w:r>
      <w:r w:rsidR="00252800">
        <w:rPr>
          <w:rFonts w:ascii="仿宋_GB2312" w:eastAsia="仿宋_GB2312" w:hAnsi="仿宋_GB2312" w:cs="宋体"/>
          <w:color w:val="434343"/>
          <w:spacing w:val="30"/>
          <w:kern w:val="0"/>
          <w:sz w:val="32"/>
          <w:szCs w:val="32"/>
        </w:rPr>
        <w:t>4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年</w:t>
      </w:r>
      <w:r w:rsidR="00B451E3">
        <w:rPr>
          <w:rFonts w:ascii="仿宋_GB2312" w:eastAsia="仿宋_GB2312" w:hAnsi="仿宋_GB2312" w:cs="宋体"/>
          <w:color w:val="434343"/>
          <w:spacing w:val="30"/>
          <w:kern w:val="0"/>
          <w:sz w:val="32"/>
          <w:szCs w:val="32"/>
        </w:rPr>
        <w:t>12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月</w:t>
      </w:r>
      <w:r w:rsidR="00B451E3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9</w:t>
      </w:r>
      <w:r w:rsidRPr="007B0BC7">
        <w:rPr>
          <w:rFonts w:ascii="仿宋_GB2312" w:eastAsia="仿宋_GB2312" w:hAnsi="仿宋_GB2312" w:cs="宋体" w:hint="eastAsia"/>
          <w:color w:val="434343"/>
          <w:spacing w:val="30"/>
          <w:kern w:val="0"/>
          <w:sz w:val="32"/>
          <w:szCs w:val="32"/>
        </w:rPr>
        <w:t>日</w:t>
      </w:r>
    </w:p>
    <w:sectPr w:rsidR="00004CCE" w:rsidRPr="007B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7"/>
    <w:rsid w:val="00004CCE"/>
    <w:rsid w:val="00252800"/>
    <w:rsid w:val="007B0BC7"/>
    <w:rsid w:val="00B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4690"/>
  <w15:chartTrackingRefBased/>
  <w15:docId w15:val="{0BEBC8AE-C2BA-4253-893C-1249483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305">
          <w:marLeft w:val="120"/>
          <w:marRight w:val="120"/>
          <w:marTop w:val="225"/>
          <w:marBottom w:val="45"/>
          <w:divBdr>
            <w:top w:val="none" w:sz="0" w:space="0" w:color="auto"/>
            <w:left w:val="none" w:sz="0" w:space="0" w:color="auto"/>
            <w:bottom w:val="single" w:sz="18" w:space="0" w:color="0AA1A7"/>
            <w:right w:val="none" w:sz="0" w:space="0" w:color="auto"/>
          </w:divBdr>
        </w:div>
        <w:div w:id="1969319166">
          <w:marLeft w:val="225"/>
          <w:marRight w:val="225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146">
          <w:marLeft w:val="675"/>
          <w:marRight w:val="675"/>
          <w:marTop w:val="1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DoubleOX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</dc:creator>
  <cp:keywords/>
  <dc:description/>
  <cp:lastModifiedBy>HGC</cp:lastModifiedBy>
  <cp:revision>3</cp:revision>
  <dcterms:created xsi:type="dcterms:W3CDTF">2024-09-24T08:12:00Z</dcterms:created>
  <dcterms:modified xsi:type="dcterms:W3CDTF">2024-12-09T09:54:00Z</dcterms:modified>
</cp:coreProperties>
</file>